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C5" w:rsidRDefault="008024A3">
      <w:pPr>
        <w:framePr w:wrap="none" w:vAnchor="page" w:hAnchor="page" w:x="5581" w:y="503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676525" cy="1590675"/>
            <wp:effectExtent l="0" t="0" r="9525" b="9525"/>
            <wp:docPr id="1" name="Рисунок 1" descr="C:\Users\DOU62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2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C5" w:rsidRDefault="00D23134">
      <w:pPr>
        <w:pStyle w:val="20"/>
        <w:framePr w:w="10344" w:h="1726" w:hRule="exact" w:wrap="none" w:vAnchor="page" w:hAnchor="page" w:x="781" w:y="3007"/>
        <w:shd w:val="clear" w:color="auto" w:fill="auto"/>
        <w:spacing w:before="0"/>
        <w:ind w:left="40"/>
      </w:pPr>
      <w:r>
        <w:t>по устранению недостатков, выявленных в ходе</w:t>
      </w:r>
      <w:r>
        <w:br/>
        <w:t>независимой оценки качества условий оказания услуг</w:t>
      </w:r>
      <w:r>
        <w:br/>
      </w:r>
      <w:r>
        <w:rPr>
          <w:rStyle w:val="21"/>
        </w:rPr>
        <w:t>Муниципального бюджетного дошкольного</w:t>
      </w:r>
      <w:r>
        <w:rPr>
          <w:rStyle w:val="21"/>
        </w:rPr>
        <w:t xml:space="preserve"> образовательного учреждения</w:t>
      </w:r>
    </w:p>
    <w:p w:rsidR="00CE44C5" w:rsidRDefault="00D23134">
      <w:pPr>
        <w:pStyle w:val="20"/>
        <w:framePr w:w="10344" w:h="1726" w:hRule="exact" w:wrap="none" w:vAnchor="page" w:hAnchor="page" w:x="781" w:y="3007"/>
        <w:shd w:val="clear" w:color="auto" w:fill="auto"/>
        <w:spacing w:before="0" w:after="271"/>
        <w:ind w:left="40"/>
      </w:pPr>
      <w:r>
        <w:rPr>
          <w:rStyle w:val="21"/>
        </w:rPr>
        <w:t>«Детский сад №62»</w:t>
      </w:r>
    </w:p>
    <w:p w:rsidR="00CE44C5" w:rsidRDefault="00D23134">
      <w:pPr>
        <w:pStyle w:val="20"/>
        <w:framePr w:w="10344" w:h="1726" w:hRule="exact" w:wrap="none" w:vAnchor="page" w:hAnchor="page" w:x="781" w:y="3007"/>
        <w:shd w:val="clear" w:color="auto" w:fill="auto"/>
        <w:spacing w:before="0" w:line="240" w:lineRule="exact"/>
        <w:ind w:left="40"/>
      </w:pPr>
      <w:r>
        <w:t>на 2020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958"/>
        <w:gridCol w:w="1646"/>
        <w:gridCol w:w="1536"/>
        <w:gridCol w:w="1507"/>
        <w:gridCol w:w="2006"/>
      </w:tblGrid>
      <w:tr w:rsidR="00CE44C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Недостатки, выявленные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69" w:lineRule="exact"/>
            </w:pPr>
            <w:r>
              <w:rPr>
                <w:rStyle w:val="22"/>
              </w:rPr>
              <w:t>Наименование мероприятия 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120" w:line="240" w:lineRule="exact"/>
            </w:pPr>
            <w:r>
              <w:rPr>
                <w:rStyle w:val="22"/>
              </w:rPr>
              <w:t>Плановый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срок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Ответственн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line="240" w:lineRule="exact"/>
            </w:pPr>
            <w:r>
              <w:rPr>
                <w:rStyle w:val="22"/>
              </w:rPr>
              <w:t>ый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69" w:lineRule="exact"/>
            </w:pPr>
            <w:r>
              <w:rPr>
                <w:rStyle w:val="22"/>
              </w:rPr>
              <w:t>Сведения о ходе реализации мероприятия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ходе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независимой оценки качества условий оказания услуг организацией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устранению недостатков, выявленных в ходе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независимой оценки качества условий оказания услуг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2"/>
              </w:rPr>
              <w:t>организацией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120" w:line="240" w:lineRule="exact"/>
            </w:pPr>
            <w:r>
              <w:rPr>
                <w:rStyle w:val="22"/>
              </w:rPr>
              <w:t>реализации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>исполнитель (с указанием фамилии, имени, отчества и должности)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реализованн ые меры по устранению выявленных недостатков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</w:pPr>
            <w:r>
              <w:rPr>
                <w:rStyle w:val="22"/>
              </w:rPr>
              <w:t>фактический срок реализации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I. Открытость и доступность информации об организации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Не выявлено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II. Комфортность условий предоставления услуг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Не выявлено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 xml:space="preserve">" </w:t>
            </w:r>
            <w:r>
              <w:rPr>
                <w:rStyle w:val="22"/>
              </w:rPr>
              <w:t>III. Доступность услуг для инвалидов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1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Отсутствие оборудования помещений организации и </w:t>
            </w:r>
            <w:r>
              <w:rPr>
                <w:rStyle w:val="22"/>
              </w:rPr>
              <w:t>прилегающей к ней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территории с учетом доступности для инвалидов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780"/>
              <w:jc w:val="left"/>
            </w:pPr>
            <w:r>
              <w:rPr>
                <w:rStyle w:val="22"/>
              </w:rPr>
              <w:t>Оборудование кнопкой вызова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780" w:after="240"/>
              <w:jc w:val="left"/>
            </w:pPr>
            <w:r>
              <w:rPr>
                <w:rStyle w:val="22"/>
              </w:rPr>
              <w:t>Приобретение сменных кресел- каталок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240" w:line="274" w:lineRule="exact"/>
              <w:jc w:val="left"/>
            </w:pPr>
            <w:r>
              <w:rPr>
                <w:rStyle w:val="22"/>
              </w:rPr>
              <w:t>Специально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оборудованные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санитарно-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гигиенических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помещений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480"/>
              <w:jc w:val="left"/>
            </w:pPr>
            <w:r>
              <w:rPr>
                <w:rStyle w:val="22"/>
              </w:rPr>
              <w:t>- август 2020г при условии финансировани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480"/>
              <w:jc w:val="left"/>
            </w:pPr>
            <w:r>
              <w:rPr>
                <w:rStyle w:val="22"/>
              </w:rPr>
              <w:t>по мере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необходимост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и, </w:t>
            </w:r>
            <w:r>
              <w:rPr>
                <w:rStyle w:val="22"/>
              </w:rPr>
              <w:t>при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наличии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финансирован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Заведующий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Н.В.Жаркова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/>
              <w:jc w:val="left"/>
            </w:pPr>
            <w:r>
              <w:rPr>
                <w:rStyle w:val="211pt"/>
              </w:rPr>
              <w:t>Выполнено в полном объеме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Август 2020г.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Частичное обеспечение в организации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Повышение обеспечения в организации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ноябрь 2020г при условии финансирован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Зам. зав по АХР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И.В.Светлова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Из-за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недостатка</w:t>
            </w:r>
          </w:p>
          <w:p w:rsidR="00CE44C5" w:rsidRDefault="00D23134">
            <w:pPr>
              <w:pStyle w:val="20"/>
              <w:framePr w:w="10344" w:h="10920" w:wrap="none" w:vAnchor="page" w:hAnchor="page" w:x="781" w:y="4982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финансовых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44" w:h="10920" w:wrap="none" w:vAnchor="page" w:hAnchor="page" w:x="781" w:y="4982"/>
              <w:rPr>
                <w:sz w:val="10"/>
                <w:szCs w:val="10"/>
              </w:rPr>
            </w:pPr>
          </w:p>
        </w:tc>
      </w:tr>
    </w:tbl>
    <w:p w:rsidR="00CE44C5" w:rsidRDefault="00CE44C5">
      <w:pPr>
        <w:rPr>
          <w:sz w:val="2"/>
          <w:szCs w:val="2"/>
        </w:rPr>
        <w:sectPr w:rsidR="00CE44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954"/>
        <w:gridCol w:w="1646"/>
        <w:gridCol w:w="1536"/>
        <w:gridCol w:w="1507"/>
        <w:gridCol w:w="2006"/>
      </w:tblGrid>
      <w:tr w:rsidR="00CE44C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lastRenderedPageBreak/>
              <w:t>условий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условий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150" w:lineRule="exact"/>
              <w:jc w:val="left"/>
            </w:pPr>
            <w:r>
              <w:rPr>
                <w:rStyle w:val="2Garamond75pt0pt"/>
              </w:rPr>
              <w:t>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доступности,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доступности для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срок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позволяющих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инвалидов: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переносится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инвалидам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- дублирование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получать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надписей, знаков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11pt0"/>
              </w:rPr>
              <w:t>на Июль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услуги наравне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 иной текстовой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2021г.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</w:t>
            </w:r>
            <w:r>
              <w:t xml:space="preserve"> графической ®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другими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информации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знаками,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выполненными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рельефно-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точечным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шрифтом Брайля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-обучение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Август-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сотрудников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Выполнено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инструктирован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(инструктирован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Август-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Старший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CE44C5">
            <w:pPr>
              <w:framePr w:w="10339" w:h="11578" w:wrap="none" w:vAnchor="page" w:hAnchor="page" w:x="959" w:y="412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ие,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ие) по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Сентябрь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воспитатель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частично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консультации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74" w:lineRule="exact"/>
              <w:jc w:val="left"/>
            </w:pPr>
            <w:r>
              <w:t>сопровождению инвалидов в помещениях организации и на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2021г.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Н.В.Бобылева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Из-за</w:t>
            </w:r>
          </w:p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недостатка</w:t>
            </w:r>
          </w:p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финансовых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сотрудников</w:t>
            </w: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прилегающей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средств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территории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93" w:lineRule="exact"/>
              <w:jc w:val="left"/>
            </w:pPr>
            <w:r>
              <w:rPr>
                <w:rStyle w:val="211pt0"/>
              </w:rPr>
              <w:t>срок</w:t>
            </w:r>
          </w:p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93" w:lineRule="exact"/>
              <w:jc w:val="left"/>
            </w:pPr>
            <w:r>
              <w:rPr>
                <w:rStyle w:val="211pt0"/>
              </w:rPr>
              <w:t>переносится на август- сентябрь 2021г.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Отсутствие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Приобретение и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По мере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Заведующий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Из-за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возможности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установка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необходимост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Н.В.Жаркова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недостатка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предоставлени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компьютерного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и,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финансовых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оборудования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при условии 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средств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образовательн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150" w:lineRule="exact"/>
              <w:jc w:val="left"/>
            </w:pPr>
            <w:r>
              <w:rPr>
                <w:rStyle w:val="2Garamond75pt0pt"/>
              </w:rPr>
              <w:t>ДЛЯ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финансирован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срок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ых услуг 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предоставления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150" w:lineRule="exact"/>
              <w:jc w:val="left"/>
            </w:pPr>
            <w:r>
              <w:rPr>
                <w:rStyle w:val="2Garamond75pt0pt"/>
              </w:rPr>
              <w:t>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переносится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дистанционно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услуги в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 октябрь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м режиме или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дистанционном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2021г.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  <w:tr w:rsidR="00CE44C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на дому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C5" w:rsidRDefault="00D23134">
            <w:pPr>
              <w:pStyle w:val="20"/>
              <w:framePr w:w="10339" w:h="11578" w:wrap="none" w:vAnchor="page" w:hAnchor="page" w:x="959" w:y="412"/>
              <w:shd w:val="clear" w:color="auto" w:fill="auto"/>
              <w:spacing w:before="0" w:line="240" w:lineRule="exact"/>
              <w:jc w:val="left"/>
            </w:pPr>
            <w:r>
              <w:t>режиме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5" w:rsidRDefault="00CE44C5">
            <w:pPr>
              <w:framePr w:w="10339" w:h="11578" w:wrap="none" w:vAnchor="page" w:hAnchor="page" w:x="959" w:y="412"/>
              <w:rPr>
                <w:sz w:val="10"/>
                <w:szCs w:val="10"/>
              </w:rPr>
            </w:pPr>
          </w:p>
        </w:tc>
      </w:tr>
    </w:tbl>
    <w:p w:rsidR="00CE44C5" w:rsidRDefault="00D23134">
      <w:pPr>
        <w:pStyle w:val="a5"/>
        <w:framePr w:wrap="none" w:vAnchor="page" w:hAnchor="page" w:x="2893" w:y="12071"/>
        <w:shd w:val="clear" w:color="auto" w:fill="auto"/>
        <w:spacing w:line="240" w:lineRule="exact"/>
      </w:pPr>
      <w:r>
        <w:t>IV. Доброжелательность, вежливость работников организации</w:t>
      </w:r>
    </w:p>
    <w:p w:rsidR="00CE44C5" w:rsidRDefault="00D23134">
      <w:pPr>
        <w:pStyle w:val="20"/>
        <w:framePr w:wrap="none" w:vAnchor="page" w:hAnchor="page" w:x="959" w:y="12575"/>
        <w:shd w:val="clear" w:color="auto" w:fill="auto"/>
        <w:spacing w:before="0" w:line="240" w:lineRule="exact"/>
        <w:jc w:val="left"/>
      </w:pPr>
      <w:r>
        <w:t>Не выявлено</w:t>
      </w:r>
    </w:p>
    <w:p w:rsidR="00CE44C5" w:rsidRDefault="00D23134">
      <w:pPr>
        <w:pStyle w:val="20"/>
        <w:framePr w:w="10339" w:h="308" w:hRule="exact" w:wrap="none" w:vAnchor="page" w:hAnchor="page" w:x="959" w:y="13050"/>
        <w:shd w:val="clear" w:color="auto" w:fill="auto"/>
        <w:spacing w:before="0" w:line="240" w:lineRule="exact"/>
      </w:pPr>
      <w:r>
        <w:t>V. Удовлетворенность условиями оказания услуг</w:t>
      </w:r>
    </w:p>
    <w:p w:rsidR="00CE44C5" w:rsidRDefault="00D23134">
      <w:pPr>
        <w:pStyle w:val="20"/>
        <w:framePr w:wrap="none" w:vAnchor="page" w:hAnchor="page" w:x="959" w:y="13559"/>
        <w:shd w:val="clear" w:color="auto" w:fill="auto"/>
        <w:spacing w:before="0" w:line="240" w:lineRule="exact"/>
        <w:jc w:val="left"/>
      </w:pPr>
      <w:r>
        <w:t>Не выявлено</w:t>
      </w:r>
    </w:p>
    <w:p w:rsidR="00CE44C5" w:rsidRDefault="00CE44C5">
      <w:pPr>
        <w:rPr>
          <w:sz w:val="2"/>
          <w:szCs w:val="2"/>
        </w:rPr>
      </w:pPr>
    </w:p>
    <w:sectPr w:rsidR="00CE44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34" w:rsidRDefault="00D23134">
      <w:r>
        <w:separator/>
      </w:r>
    </w:p>
  </w:endnote>
  <w:endnote w:type="continuationSeparator" w:id="0">
    <w:p w:rsidR="00D23134" w:rsidRDefault="00D2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34" w:rsidRDefault="00D23134"/>
  </w:footnote>
  <w:footnote w:type="continuationSeparator" w:id="0">
    <w:p w:rsidR="00D23134" w:rsidRDefault="00D231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C5"/>
    <w:rsid w:val="008024A3"/>
    <w:rsid w:val="00CE44C5"/>
    <w:rsid w:val="00D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48CBD-32E6-4D41-8491-8E35CEE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0pt">
    <w:name w:val="Основной текст (2) + Garamond;7;5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dou62-new</dc:creator>
  <cp:lastModifiedBy>dou62-new</cp:lastModifiedBy>
  <cp:revision>1</cp:revision>
  <dcterms:created xsi:type="dcterms:W3CDTF">2020-11-09T10:40:00Z</dcterms:created>
  <dcterms:modified xsi:type="dcterms:W3CDTF">2020-11-09T10:41:00Z</dcterms:modified>
</cp:coreProperties>
</file>